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58" w:rsidRPr="00345758" w:rsidRDefault="00345758" w:rsidP="003457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345758">
        <w:rPr>
          <w:rFonts w:ascii="Times New Roman" w:eastAsia="Times New Roman" w:hAnsi="Times New Roman"/>
          <w:b/>
          <w:bCs/>
          <w:i/>
          <w:iCs/>
          <w:sz w:val="27"/>
          <w:lang w:eastAsia="hu-HU"/>
        </w:rPr>
        <w:t>Gerhard Seewann</w:t>
      </w:r>
    </w:p>
    <w:p w:rsidR="00345758" w:rsidRPr="00345758" w:rsidRDefault="00345758" w:rsidP="003457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345758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345758" w:rsidRPr="00345758" w:rsidRDefault="00345758" w:rsidP="003457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345758">
        <w:rPr>
          <w:rFonts w:ascii="Times New Roman" w:eastAsia="Times New Roman" w:hAnsi="Times New Roman"/>
          <w:b/>
          <w:bCs/>
          <w:sz w:val="27"/>
          <w:szCs w:val="27"/>
          <w:lang w:eastAsia="hu-HU"/>
        </w:rPr>
        <w:t>A magyarországi németség történetének főbb csomópontjai – Források, statisztikai adatsorok</w:t>
      </w:r>
    </w:p>
    <w:p w:rsidR="00345758" w:rsidRPr="00345758" w:rsidRDefault="00345758" w:rsidP="003457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345758">
        <w:rPr>
          <w:rFonts w:ascii="Times New Roman" w:eastAsia="Times New Roman" w:hAnsi="Times New Roman"/>
          <w:sz w:val="27"/>
          <w:szCs w:val="27"/>
          <w:lang w:eastAsia="hu-HU"/>
        </w:rPr>
        <w:t>(Fordította: Rutsch Nóra)</w:t>
      </w:r>
    </w:p>
    <w:p w:rsidR="00345758" w:rsidRPr="00345758" w:rsidRDefault="00345758" w:rsidP="003457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345758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 </w:t>
      </w:r>
    </w:p>
    <w:p w:rsidR="00345758" w:rsidRPr="00345758" w:rsidRDefault="00345758" w:rsidP="003457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345758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 </w:t>
      </w:r>
    </w:p>
    <w:p w:rsidR="00345758" w:rsidRPr="00345758" w:rsidRDefault="00345758" w:rsidP="003457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45758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1. A Magyarországon élő németek és zsidók száma és aránya 1720-1960 között a mindenkori történelmi határokon belül</w:t>
      </w:r>
    </w:p>
    <w:tbl>
      <w:tblPr>
        <w:tblW w:w="60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0"/>
        <w:gridCol w:w="1311"/>
        <w:gridCol w:w="990"/>
        <w:gridCol w:w="1073"/>
        <w:gridCol w:w="911"/>
        <w:gridCol w:w="1095"/>
      </w:tblGrid>
      <w:tr w:rsidR="00345758" w:rsidRPr="00345758" w:rsidTr="0034575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összlakosság</w:t>
            </w:r>
          </w:p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németek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németek aránya (%)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Zsidók</w:t>
            </w:r>
            <w:r w:rsidRPr="0034575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zsidók aránya (%)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1720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4,000.000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606.000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15,1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12.000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0,03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1805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8,750.000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1,100.000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12,5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130.000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1,5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1851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11,544.000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1,356.652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11,8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366.000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3,2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1880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13,729.000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1,953.911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12,5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625.000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4,6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1910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18,215.000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2,037.435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9,8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910.000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5,6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1920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7,986.875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550.062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6,9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473.355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5,9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1930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8,685.109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477.153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5,5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444.567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5,1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1941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9,316.074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400.980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4,3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1941a</w:t>
            </w:r>
            <w:r w:rsidRPr="0034575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475.491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5,1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1941b</w:t>
            </w:r>
            <w:r w:rsidRPr="0034575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302.198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3,4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1949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22.455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134.000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1960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9,961.044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50.765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0,5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345758" w:rsidRPr="00345758" w:rsidRDefault="00345758" w:rsidP="003457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45758">
        <w:rPr>
          <w:rFonts w:ascii="Times New Roman" w:eastAsia="Times New Roman" w:hAnsi="Times New Roman"/>
          <w:sz w:val="24"/>
          <w:szCs w:val="24"/>
          <w:lang w:eastAsia="hu-HU"/>
        </w:rPr>
        <w:t>1) Zsidó felekezethez tartozás bevallás alapján</w:t>
      </w:r>
    </w:p>
    <w:p w:rsidR="00345758" w:rsidRPr="00345758" w:rsidRDefault="00345758" w:rsidP="003457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45758">
        <w:rPr>
          <w:rFonts w:ascii="Times New Roman" w:eastAsia="Times New Roman" w:hAnsi="Times New Roman"/>
          <w:sz w:val="24"/>
          <w:szCs w:val="24"/>
          <w:lang w:eastAsia="hu-HU"/>
        </w:rPr>
        <w:t>2) 1941a: Német anyanyelvet vallók</w:t>
      </w:r>
    </w:p>
    <w:p w:rsidR="00345758" w:rsidRPr="00345758" w:rsidRDefault="00345758" w:rsidP="003457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45758">
        <w:rPr>
          <w:rFonts w:ascii="Times New Roman" w:eastAsia="Times New Roman" w:hAnsi="Times New Roman"/>
          <w:sz w:val="24"/>
          <w:szCs w:val="24"/>
          <w:lang w:eastAsia="hu-HU"/>
        </w:rPr>
        <w:t>3) 1941b: Német nemzetiséget vallók</w:t>
      </w:r>
    </w:p>
    <w:p w:rsidR="00345758" w:rsidRPr="00345758" w:rsidRDefault="00345758" w:rsidP="003457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45758">
        <w:rPr>
          <w:rFonts w:ascii="Times New Roman" w:eastAsia="Times New Roman" w:hAnsi="Times New Roman"/>
          <w:sz w:val="24"/>
          <w:szCs w:val="24"/>
          <w:lang w:eastAsia="hu-HU"/>
        </w:rPr>
        <w:t xml:space="preserve">Források: Don, Yehuda - George Magos: The Demographic Development of Hungarian Jewry. </w:t>
      </w:r>
      <w:r w:rsidRPr="00345758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Jewish Social Studies </w:t>
      </w:r>
      <w:r w:rsidRPr="00345758">
        <w:rPr>
          <w:rFonts w:ascii="Times New Roman" w:eastAsia="Times New Roman" w:hAnsi="Times New Roman"/>
          <w:sz w:val="24"/>
          <w:szCs w:val="24"/>
          <w:lang w:eastAsia="hu-HU"/>
        </w:rPr>
        <w:t>1983. 208.p.; Gottas, Friedrich: Die Deutschen in Ungarn. In: Die Habsburgermonarchie 1848-1918, Band 3/1. Die Völker des Reiches. Wien 1980, 345.p.; 1720-hoz: Acsády Ignác: Magyarország népessége a Pragmatica Sanctio korában. Budapest, KSH, 1896. 48.p.; Spannenberger Norbert: Der Volksbund der Deutschen in Ungarn 1938-1944 unter Horthy und Hitler. München, 2002. 431.p.; Az 1941 évi népszámlálás. 3/a kötet, Anyanyelv, nemzetiség, nyelvismeret. Budapest, KSH, 1983. 14.p.</w:t>
      </w:r>
    </w:p>
    <w:p w:rsidR="00345758" w:rsidRPr="00345758" w:rsidRDefault="00345758" w:rsidP="003457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45758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345758" w:rsidRPr="00345758" w:rsidRDefault="00345758" w:rsidP="003457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45758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2. a) A németek száma és lakosságon belüli aránya a Magyar Királyságban, 1880-1910 </w:t>
      </w:r>
      <w:r w:rsidRPr="00345758">
        <w:rPr>
          <w:rFonts w:ascii="Times New Roman" w:eastAsia="Times New Roman" w:hAnsi="Times New Roman"/>
          <w:sz w:val="24"/>
          <w:szCs w:val="24"/>
          <w:lang w:eastAsia="hu-HU"/>
        </w:rPr>
        <w:t>(Horvátországgal együtt)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5"/>
        <w:gridCol w:w="1830"/>
        <w:gridCol w:w="1830"/>
        <w:gridCol w:w="1830"/>
      </w:tblGrid>
      <w:tr w:rsidR="00345758" w:rsidRPr="00345758" w:rsidTr="0034575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Összlakosság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Németek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Százalékos arány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1880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15,642.102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1,953.911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12,5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1890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17,349.398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2,107.577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12,2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1900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19,254.559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1,135.181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11,1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1910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20,886.487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2,037.435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9,8</w:t>
            </w:r>
          </w:p>
        </w:tc>
      </w:tr>
    </w:tbl>
    <w:p w:rsidR="00345758" w:rsidRPr="00345758" w:rsidRDefault="00345758" w:rsidP="003457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45758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345758" w:rsidRPr="00345758" w:rsidRDefault="00345758" w:rsidP="003457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45758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2. b) A németek száma és összlakosságon belüli aránya a Magyar Királyságban, 1880-1910 </w:t>
      </w:r>
      <w:r w:rsidRPr="00345758">
        <w:rPr>
          <w:rFonts w:ascii="Times New Roman" w:eastAsia="Times New Roman" w:hAnsi="Times New Roman"/>
          <w:sz w:val="24"/>
          <w:szCs w:val="24"/>
          <w:lang w:eastAsia="hu-HU"/>
        </w:rPr>
        <w:t>(Horvátország nélkül)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5"/>
        <w:gridCol w:w="1830"/>
        <w:gridCol w:w="1830"/>
        <w:gridCol w:w="1830"/>
      </w:tblGrid>
      <w:tr w:rsidR="00345758" w:rsidRPr="00345758" w:rsidTr="0034575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Összlakosság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Németek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Százalékos arány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1880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13,749.603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1,870.772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13,6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1890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15,162.988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1,990.084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13,1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1900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16,838.255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1,999.060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11,9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1910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18,264.533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1,903.357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10,4</w:t>
            </w:r>
          </w:p>
        </w:tc>
      </w:tr>
    </w:tbl>
    <w:p w:rsidR="00345758" w:rsidRPr="00345758" w:rsidRDefault="00345758" w:rsidP="003457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45758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345758" w:rsidRPr="00345758" w:rsidRDefault="00345758" w:rsidP="003457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45758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3. A németek felekezeti megoszlása a Magyar Királyságban, 1880-1910  </w:t>
      </w:r>
      <w:r w:rsidRPr="00345758">
        <w:rPr>
          <w:rFonts w:ascii="Times New Roman" w:eastAsia="Times New Roman" w:hAnsi="Times New Roman"/>
          <w:sz w:val="24"/>
          <w:szCs w:val="24"/>
          <w:lang w:eastAsia="hu-HU"/>
        </w:rPr>
        <w:t>(Horvátországgal együtt)</w:t>
      </w:r>
    </w:p>
    <w:tbl>
      <w:tblPr>
        <w:tblW w:w="7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45"/>
        <w:gridCol w:w="1034"/>
        <w:gridCol w:w="1049"/>
        <w:gridCol w:w="1049"/>
        <w:gridCol w:w="1041"/>
        <w:gridCol w:w="1041"/>
        <w:gridCol w:w="1041"/>
      </w:tblGrid>
      <w:tr w:rsidR="00345758" w:rsidRPr="00345758" w:rsidTr="00345758">
        <w:trPr>
          <w:tblCellSpacing w:w="0" w:type="dxa"/>
        </w:trPr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Abszolút számokban</w:t>
            </w:r>
          </w:p>
        </w:tc>
        <w:tc>
          <w:tcPr>
            <w:tcW w:w="31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Százalékos arány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1880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1900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1910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1880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1900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1910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Római kat.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1,299.841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1,457.972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1,372.103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66,52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68,28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67,33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Görög kat.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1.180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1.432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1.785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0,06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0,06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0,08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Református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25.283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27.906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26.964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1,29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1,30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1,32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Evangélikus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395.879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427.802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429.687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20,26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20,03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21,08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Ortodox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6.856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2.252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2.494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0,35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0,10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0,12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Unitárius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113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168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0,003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0,005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0,008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Izraelita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223.449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216.698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203.230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11,34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10,14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9,97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Egyéb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1.356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1.006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1.004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0,06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0,04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0,04</w:t>
            </w:r>
          </w:p>
        </w:tc>
      </w:tr>
    </w:tbl>
    <w:p w:rsidR="00345758" w:rsidRPr="00345758" w:rsidRDefault="00345758" w:rsidP="003457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45758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345758" w:rsidRPr="00345758" w:rsidRDefault="00345758" w:rsidP="003457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45758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4. A német agrárnépesség megoszlása birtoknagyság szerint, 1910</w:t>
      </w:r>
    </w:p>
    <w:tbl>
      <w:tblPr>
        <w:tblW w:w="65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23"/>
        <w:gridCol w:w="1012"/>
        <w:gridCol w:w="664"/>
        <w:gridCol w:w="1010"/>
        <w:gridCol w:w="657"/>
        <w:gridCol w:w="1025"/>
        <w:gridCol w:w="664"/>
      </w:tblGrid>
      <w:tr w:rsidR="00345758" w:rsidRPr="00345758" w:rsidTr="00345758">
        <w:trPr>
          <w:tblCellSpacing w:w="0" w:type="dxa"/>
        </w:trPr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Magyarország</w:t>
            </w: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Dunántúl</w:t>
            </w: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Dél-Magyarország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%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100-1000 hold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2.997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0,7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405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0,3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1.490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1,2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50-100 hold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10.555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2,5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1.743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1,2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5.771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4,6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10-50 hold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133.715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32,4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47.794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32,4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37.347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29,3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5-10 hold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65.442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15,9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25.081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16,9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13.249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10,4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 hold alatt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85.031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20,6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36.049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24,4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18.855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14,7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Szolgálók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26.823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6,5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9.772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6,6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10.860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8,5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Mezőgazdasági dolgozók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82.903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20,0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25.088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17,0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36.927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29,0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Egyéb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5.673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1,4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1.621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1,2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2.989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2,3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413.119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100,0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147.552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100,0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127.488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100,0</w:t>
            </w:r>
          </w:p>
        </w:tc>
      </w:tr>
    </w:tbl>
    <w:p w:rsidR="00345758" w:rsidRPr="00345758" w:rsidRDefault="00345758" w:rsidP="003457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45758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345758" w:rsidRPr="00345758" w:rsidRDefault="00345758" w:rsidP="003457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45758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5. Német lakosság Magyarország egyes területein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5"/>
        <w:gridCol w:w="1680"/>
        <w:gridCol w:w="1830"/>
        <w:gridCol w:w="1635"/>
      </w:tblGrid>
      <w:tr w:rsidR="00345758" w:rsidRPr="00345758" w:rsidTr="00345758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Összlakosság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Németek száma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Százalékos arány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Nyugat-Magyarország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1880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1,003.154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338.686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33,8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1900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1.155.917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345.805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29,9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1910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1,203.532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332.148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27,6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Bánát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1880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1,308.337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346.842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26,5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1900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1,528.605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410.359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26,8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1910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1,582.133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387.545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24,5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Bácska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1880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638.063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170.823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26,8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1900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766.779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192.267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25,1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1910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812.385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190.697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23,5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Schwäbische Türkei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1880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528.057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176.721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33,5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1900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587.946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188.344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32,0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1910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629.737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186.673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30,1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1880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360.551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123.308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34,2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1900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732.322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104.520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14,3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1910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880.371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78.882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9,0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Erdély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1880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2,084.049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211.748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10,2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1900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2,476.998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233.019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9,4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1910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2,678.367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234.085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8,7</w:t>
            </w:r>
          </w:p>
        </w:tc>
      </w:tr>
    </w:tbl>
    <w:p w:rsidR="00345758" w:rsidRPr="00345758" w:rsidRDefault="00345758" w:rsidP="003457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45758">
        <w:rPr>
          <w:rFonts w:ascii="Times New Roman" w:eastAsia="Times New Roman" w:hAnsi="Times New Roman"/>
          <w:sz w:val="24"/>
          <w:szCs w:val="24"/>
          <w:lang w:eastAsia="hu-HU"/>
        </w:rPr>
        <w:t>Nyugat- Magyarország: Vas, Sopron, Moson és Pozsony vármegyék Sopron és Pozsony városokkal.</w:t>
      </w:r>
    </w:p>
    <w:p w:rsidR="00345758" w:rsidRPr="00345758" w:rsidRDefault="00345758" w:rsidP="003457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45758">
        <w:rPr>
          <w:rFonts w:ascii="Times New Roman" w:eastAsia="Times New Roman" w:hAnsi="Times New Roman"/>
          <w:sz w:val="24"/>
          <w:szCs w:val="24"/>
          <w:lang w:eastAsia="hu-HU"/>
        </w:rPr>
        <w:t>Bánát: Torontál, Temes, Krassó-Szörény vármegyék Pancsova, Temesvár, Versec városokkal.</w:t>
      </w:r>
    </w:p>
    <w:p w:rsidR="00345758" w:rsidRPr="00345758" w:rsidRDefault="00345758" w:rsidP="003457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45758">
        <w:rPr>
          <w:rFonts w:ascii="Times New Roman" w:eastAsia="Times New Roman" w:hAnsi="Times New Roman"/>
          <w:sz w:val="24"/>
          <w:szCs w:val="24"/>
          <w:lang w:eastAsia="hu-HU"/>
        </w:rPr>
        <w:t>Bácska: Bács-Bodrog vármegye Baja, Szabadka, Újvidék, Zombor városokkal.</w:t>
      </w:r>
    </w:p>
    <w:p w:rsidR="00345758" w:rsidRPr="00345758" w:rsidRDefault="00345758" w:rsidP="003457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45758">
        <w:rPr>
          <w:rFonts w:ascii="Times New Roman" w:eastAsia="Times New Roman" w:hAnsi="Times New Roman"/>
          <w:sz w:val="24"/>
          <w:szCs w:val="24"/>
          <w:lang w:eastAsia="hu-HU"/>
        </w:rPr>
        <w:t>Schwäbische Türkei: Tolna és Baranya vármegyék Péccsel.</w:t>
      </w:r>
    </w:p>
    <w:p w:rsidR="00345758" w:rsidRPr="00345758" w:rsidRDefault="00345758" w:rsidP="003457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45758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 </w:t>
      </w:r>
    </w:p>
    <w:p w:rsidR="00345758" w:rsidRPr="00345758" w:rsidRDefault="00345758" w:rsidP="003457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45758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6. A házas termékenység a Magyar Királyságban 1900–1910 között</w:t>
      </w:r>
    </w:p>
    <w:p w:rsidR="00345758" w:rsidRPr="00345758" w:rsidRDefault="00345758" w:rsidP="003457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45758">
        <w:rPr>
          <w:rFonts w:ascii="Times New Roman" w:eastAsia="Times New Roman" w:hAnsi="Times New Roman"/>
          <w:sz w:val="24"/>
          <w:szCs w:val="24"/>
          <w:lang w:eastAsia="hu-HU"/>
        </w:rPr>
        <w:t>Az élveszületések száma az adott évben ezer főnyi házas, 15 és 49 év közötti nőre vonatkoztatva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30"/>
        <w:gridCol w:w="2430"/>
        <w:gridCol w:w="2430"/>
      </w:tblGrid>
      <w:tr w:rsidR="00345758" w:rsidRPr="00345758" w:rsidTr="00345758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1900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1910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Magyarok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223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207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Németek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198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173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Szlovákok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241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219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Románok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193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190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Rutének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236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227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Horvátok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244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236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Szerbek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217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207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Magyarország összesen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217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201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Horvátország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225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207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Lajtán túli területek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242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216</w:t>
            </w:r>
          </w:p>
        </w:tc>
      </w:tr>
    </w:tbl>
    <w:p w:rsidR="00345758" w:rsidRPr="00345758" w:rsidRDefault="00345758" w:rsidP="003457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45758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345758" w:rsidRPr="00345758" w:rsidRDefault="00345758" w:rsidP="003457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45758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7. A Habsburg Monarchia nemzetiségeinek növekedése 1850-tól 1910-ig (%)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5"/>
        <w:gridCol w:w="2160"/>
      </w:tblGrid>
      <w:tr w:rsidR="00345758" w:rsidRPr="00345758" w:rsidTr="00345758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1850 - 1910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Németek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52,3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Csehek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59,5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Szlovákok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10,7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Lengyelek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143,6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Rutének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35,8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szerbek és horvátok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38,2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Szlovének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10,5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Románok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31,4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Olaszok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48,2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Magyarok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106,7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58,1</w:t>
            </w:r>
          </w:p>
        </w:tc>
      </w:tr>
    </w:tbl>
    <w:p w:rsidR="00345758" w:rsidRPr="00345758" w:rsidRDefault="00345758" w:rsidP="003457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45758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345758" w:rsidRPr="00345758" w:rsidRDefault="00345758" w:rsidP="003457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45758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8. Kivándorlás Magyarországról a Habsburg Monarchián kívüli országokba 1899 és 1913 között, anyanyelv szerint </w:t>
      </w:r>
      <w:r w:rsidRPr="00345758">
        <w:rPr>
          <w:rFonts w:ascii="Times New Roman" w:eastAsia="Times New Roman" w:hAnsi="Times New Roman"/>
          <w:sz w:val="24"/>
          <w:szCs w:val="24"/>
          <w:lang w:eastAsia="hu-HU"/>
        </w:rPr>
        <w:t>(Horvátországgal együtt)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0"/>
        <w:gridCol w:w="1440"/>
        <w:gridCol w:w="1005"/>
        <w:gridCol w:w="1890"/>
        <w:gridCol w:w="1671"/>
      </w:tblGrid>
      <w:tr w:rsidR="00345758" w:rsidRPr="00345758" w:rsidTr="0034575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Kivándorlók száma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100.000 főre vetítve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Az egyes nemzetiségekből kivándorlók aránya az összes kivándorlóhoz viszonyítva (%)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 nemzetiségek aránya az összlakossághoz viszonyítva 1900-ban (%)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Magyarok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401.123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280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28,9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45,4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Németek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232.591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747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16,7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11,1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Szlovákok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300.432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1008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21,6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10,5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Rutének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54.980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811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3,9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2,2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Horvátok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137.266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469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9,9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8,7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Szerbek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64.180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4,6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8,7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Románok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184.512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423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13,3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14,5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Egyéb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15.441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1,1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2,1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1,390.525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458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100</w:t>
            </w:r>
          </w:p>
        </w:tc>
      </w:tr>
    </w:tbl>
    <w:p w:rsidR="00345758" w:rsidRPr="00345758" w:rsidRDefault="00345758" w:rsidP="003457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45758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 </w:t>
      </w:r>
    </w:p>
    <w:p w:rsidR="00345758" w:rsidRPr="00345758" w:rsidRDefault="00345758" w:rsidP="003457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45758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9. Az írni-olvasni tudók aránya és az iskolázottság Magyarországon 1880-1910 </w:t>
      </w:r>
      <w:r w:rsidRPr="00345758">
        <w:rPr>
          <w:rFonts w:ascii="Times New Roman" w:eastAsia="Times New Roman" w:hAnsi="Times New Roman"/>
          <w:sz w:val="24"/>
          <w:szCs w:val="24"/>
          <w:lang w:eastAsia="hu-HU"/>
        </w:rPr>
        <w:t>(Horvátországgal és Erdéllyel együtt)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44"/>
        <w:gridCol w:w="945"/>
        <w:gridCol w:w="1080"/>
        <w:gridCol w:w="2025"/>
        <w:gridCol w:w="1065"/>
        <w:gridCol w:w="1215"/>
      </w:tblGrid>
      <w:tr w:rsidR="00345758" w:rsidRPr="00345758" w:rsidTr="00345758">
        <w:trPr>
          <w:tblCellSpacing w:w="0" w:type="dxa"/>
        </w:trPr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Az írni-olvasni tudók</w:t>
            </w:r>
          </w:p>
        </w:tc>
        <w:tc>
          <w:tcPr>
            <w:tcW w:w="22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 középiskolát végzettek aránya a férfi lakosságon belül 1910-ben (%)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adott népcsoport összlakossághoz viszonyított aránya (%)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6 év feletti összlakossághoz viszonyított aránya (%) 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345758" w:rsidRPr="00345758" w:rsidTr="00345758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1880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1910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1910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4 osztály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8 osztály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Magyarok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44,6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67,0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79,2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6,9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3,6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Németek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56,8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70,4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82,2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4,1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1,7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Szlovákok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32,9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58,0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69,7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0,6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0,2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Románok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9,2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28,2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33,1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1,2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0,6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Rutének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7,3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22,7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27,9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0,2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0,1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Horvátok</w:t>
            </w:r>
          </w:p>
        </w:tc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19,8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47,0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56,0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2,2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1,2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Szerbek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40,4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48,0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1,7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0,9</w:t>
            </w:r>
          </w:p>
        </w:tc>
      </w:tr>
    </w:tbl>
    <w:p w:rsidR="00345758" w:rsidRPr="00345758" w:rsidRDefault="00345758" w:rsidP="003457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45758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345758" w:rsidRPr="00345758" w:rsidRDefault="00345758" w:rsidP="003457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45758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10. Választásra jogosultak anyanyelv szerinti megoszlása 1910-ben</w:t>
      </w:r>
    </w:p>
    <w:tbl>
      <w:tblPr>
        <w:tblW w:w="76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44"/>
        <w:gridCol w:w="1024"/>
        <w:gridCol w:w="724"/>
        <w:gridCol w:w="1024"/>
        <w:gridCol w:w="724"/>
        <w:gridCol w:w="1024"/>
        <w:gridCol w:w="724"/>
        <w:gridCol w:w="1024"/>
        <w:gridCol w:w="724"/>
      </w:tblGrid>
      <w:tr w:rsidR="00345758" w:rsidRPr="00345758" w:rsidTr="00345758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3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Választásra jogosultak nemzetiségi megoszlása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24 év feletti férfi lakosság megoszlása anyanyelv szerint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 választásra jogosultak aránya a felnőtt férfi lakosság körében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1000 főre vetítve</w:t>
            </w: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százalékos arány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százalékos arány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százalékos arány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Magyaro.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Erdély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Magyaro.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Erdély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Magyaro.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Erdély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Magyaro.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Erdély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Magyarok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590,6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46,5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59,8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56,2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58,8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34,4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27,9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20,9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Németek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112,8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12,7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11,4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15,3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10,7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8,6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29,3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22,5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Szlovákok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105,5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0,1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10,7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0,1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11,2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0,1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26,1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9,1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Románok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90,1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23,3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9,1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28,2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10,5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55,7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23,9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6,4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Rutének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30,2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3,1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2,4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0,1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35,1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1,7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Horvátok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11,5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1,2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1,3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25,3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Szerbek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28,6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2,9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3,2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24,4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Egyéb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17,4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0,1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1,8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0,2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1,9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1,5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25,3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1,3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986,8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82,7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27,4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12,6</w:t>
            </w:r>
          </w:p>
        </w:tc>
      </w:tr>
    </w:tbl>
    <w:p w:rsidR="00345758" w:rsidRPr="00345758" w:rsidRDefault="00345758" w:rsidP="003457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45758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 </w:t>
      </w:r>
    </w:p>
    <w:p w:rsidR="00345758" w:rsidRPr="00345758" w:rsidRDefault="00345758" w:rsidP="003457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45758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11. A magyar és a német lakosság foglalkozási szerkezete a Lajtán túli területeken anyanyelv szerint 1910-ben (%)</w:t>
      </w:r>
    </w:p>
    <w:tbl>
      <w:tblPr>
        <w:tblW w:w="6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65"/>
        <w:gridCol w:w="1170"/>
        <w:gridCol w:w="1260"/>
        <w:gridCol w:w="1350"/>
      </w:tblGrid>
      <w:tr w:rsidR="00345758" w:rsidRPr="00345758" w:rsidTr="00345758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Magyarok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Németek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Országos átlag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100 hold feletti nagy- és középbirtokok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0,52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0,48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0,36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50 – 100 holdas kisbirtokok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0,74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0,49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0,72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 – 50 hold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3,86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6,61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4,78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 – 20 hold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13,72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17,07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21,78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 hold alatt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9,57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10,39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14,74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Kisbirtokok összesen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27,89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35,,37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42,01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Egyéb önálló mezőgazdasági dolgozók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0,70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0,34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0,56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Ipari, kereskedelmi és közlekedési önálló dolgozók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11,90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17,69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9,80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Önállóak összesen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41,01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53,88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52,73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Hivatalnokok, alkalmazottak a mezőgazdaságban, kereskedelemben, iparban, közlekedésben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2,33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1,60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1,40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Hivatalnokok, alkalmazottak a közszférában, tisztek, értelmiség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3,63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2,00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2,39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Hivatalnokok, alkalmazottak összesen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5,96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3,60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3,79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Mezőgazdasági munkások és alkalmazottak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25,29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12,95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21,36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napszámosok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2,34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2,91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2,40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Iparban és bányászatban dolgozók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11,44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15,13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9,50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Kereskedelemben és közlekedésben dolgozók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4,79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2,56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3,11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Bérmunkások összesen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43,86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33,55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36,37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Közszféra alkalmazottai, altisztek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1,67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1,34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1,20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Házi cselédek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2,81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1,94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2,06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lastRenderedPageBreak/>
              <w:t>Bérből és fizetésből élők összesen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54,30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40,43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43,42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Nyugdíjasok, háztulajdonosok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1,93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3,60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1,68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Egyéb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2,76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2,09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2,17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100</w:t>
            </w:r>
          </w:p>
        </w:tc>
      </w:tr>
    </w:tbl>
    <w:p w:rsidR="00345758" w:rsidRPr="00345758" w:rsidRDefault="00345758" w:rsidP="003457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45758">
        <w:rPr>
          <w:rFonts w:ascii="Times New Roman" w:eastAsia="Times New Roman" w:hAnsi="Times New Roman"/>
          <w:sz w:val="24"/>
          <w:szCs w:val="24"/>
          <w:lang w:eastAsia="hu-HU"/>
        </w:rPr>
        <w:t>Források az 1-10. számú táblázatokhoz: A magyar Központi Statisztikai Hivatal által megjelentetett kötetek a népességszámlálásokról, továbbá Gottas, Friedrich: Die Deutschen in Ungarn. In: Die Habsburgermonarchie 1848-1918, 3/1. kötet: Die Völker des Reiches. Bécs, 1980. 345-367.; Seewann, Gerhard - Sitzler, Kathrin: Ungarns Nationalitäten. In: Südosteuropa 34 (1985) 7-8. füzet, 383-402.</w:t>
      </w:r>
    </w:p>
    <w:p w:rsidR="00345758" w:rsidRPr="00345758" w:rsidRDefault="00345758" w:rsidP="003457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45758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 </w:t>
      </w:r>
    </w:p>
    <w:p w:rsidR="00345758" w:rsidRPr="00345758" w:rsidRDefault="00345758" w:rsidP="003457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45758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12. A magyarországi németek foglalkozási szerkezete 1930-ban</w:t>
      </w:r>
    </w:p>
    <w:tbl>
      <w:tblPr>
        <w:tblW w:w="73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45"/>
        <w:gridCol w:w="2295"/>
        <w:gridCol w:w="2025"/>
      </w:tblGrid>
      <w:tr w:rsidR="00345758" w:rsidRPr="00345758" w:rsidTr="00345758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Abszolút számokban (fő)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Százalékos arány (%)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Mezőgazdaság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122.716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55,4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Ipar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49.422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22,3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Városi szolgáltatók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9.179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4,4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Kereskedelem, bank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7.474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3,4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Közigazgatás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6.859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3,1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Napszámosok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4.110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1,9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Bányászat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3.672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1,7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Közlekedés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3.083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1,4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Egyéb foglalkoztatottak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2.339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1,1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Hadsereg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758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0,3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Nyugdíjasok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11.165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5,0</w:t>
            </w:r>
          </w:p>
        </w:tc>
      </w:tr>
    </w:tbl>
    <w:p w:rsidR="00345758" w:rsidRPr="00345758" w:rsidRDefault="00345758" w:rsidP="003457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45758">
        <w:rPr>
          <w:rFonts w:ascii="Times New Roman" w:eastAsia="Times New Roman" w:hAnsi="Times New Roman"/>
          <w:sz w:val="24"/>
          <w:szCs w:val="24"/>
          <w:lang w:eastAsia="hu-HU"/>
        </w:rPr>
        <w:t>Forrás: Kovács Alajos: A németek helyzete Csonka-Magyarországon a statisztika megvilágításában. Budapest, 1936. 49.p.</w:t>
      </w:r>
    </w:p>
    <w:p w:rsidR="00345758" w:rsidRPr="00345758" w:rsidRDefault="00345758" w:rsidP="003457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45758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345758" w:rsidRPr="00345758" w:rsidRDefault="00345758" w:rsidP="003457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45758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13. A gazdasági elit (vezető pozícióban lévő személyek) etnikai megoszlása Magyarországon 1927-1943 (%)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0"/>
        <w:gridCol w:w="1380"/>
        <w:gridCol w:w="1380"/>
        <w:gridCol w:w="1380"/>
        <w:gridCol w:w="1380"/>
      </w:tblGrid>
      <w:tr w:rsidR="00345758" w:rsidRPr="00345758" w:rsidTr="00345758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1927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1937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1943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átlag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Magyarok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40,5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48,2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57,8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51,7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Zsidók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33,8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28,0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17,5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23,9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Németek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21,0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19,6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22,3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20,9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Egyéb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4,7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4,2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2,4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3,5</w:t>
            </w:r>
          </w:p>
        </w:tc>
      </w:tr>
      <w:tr w:rsidR="00345758" w:rsidRPr="00345758" w:rsidTr="00345758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58" w:rsidRPr="00345758" w:rsidRDefault="00345758" w:rsidP="00345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457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100</w:t>
            </w:r>
          </w:p>
        </w:tc>
      </w:tr>
    </w:tbl>
    <w:p w:rsidR="00345758" w:rsidRPr="00345758" w:rsidRDefault="00345758" w:rsidP="003457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45758">
        <w:rPr>
          <w:rFonts w:ascii="Times New Roman" w:eastAsia="Times New Roman" w:hAnsi="Times New Roman"/>
          <w:sz w:val="24"/>
          <w:szCs w:val="24"/>
          <w:lang w:eastAsia="hu-HU"/>
        </w:rPr>
        <w:t>Forrás: Lengyel György: The Ethnic Compositions of the Economic Elite in Hungary in the Interwar Period. In: Yehuda Don - Victor Karady (eds.): A Social and Economic History of Central European Jewry. London, 1989, 231.p.</w:t>
      </w:r>
    </w:p>
    <w:p w:rsidR="00345758" w:rsidRPr="00345758" w:rsidRDefault="00345758" w:rsidP="003457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45758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345758" w:rsidRPr="00345758" w:rsidRDefault="00345758" w:rsidP="003457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45758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5A3B3A" w:rsidRPr="00345758" w:rsidRDefault="00EA583C" w:rsidP="00345758"/>
    <w:sectPr w:rsidR="005A3B3A" w:rsidRPr="00345758" w:rsidSect="007E3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83C" w:rsidRDefault="00EA583C" w:rsidP="00CB359D">
      <w:pPr>
        <w:spacing w:after="0" w:line="240" w:lineRule="auto"/>
      </w:pPr>
      <w:r>
        <w:separator/>
      </w:r>
    </w:p>
  </w:endnote>
  <w:endnote w:type="continuationSeparator" w:id="0">
    <w:p w:rsidR="00EA583C" w:rsidRDefault="00EA583C" w:rsidP="00CB3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entium Book Basic">
    <w:panose1 w:val="02000503060000020004"/>
    <w:charset w:val="EE"/>
    <w:family w:val="auto"/>
    <w:pitch w:val="variable"/>
    <w:sig w:usb0="A000007F" w:usb1="4000204A" w:usb2="00000000" w:usb3="00000000" w:csb0="0000001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Nimbus Sans D OT Condensed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Nimbus Sans D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83C" w:rsidRDefault="00EA583C" w:rsidP="00CB359D">
      <w:pPr>
        <w:spacing w:after="0" w:line="240" w:lineRule="auto"/>
      </w:pPr>
      <w:r>
        <w:separator/>
      </w:r>
    </w:p>
  </w:footnote>
  <w:footnote w:type="continuationSeparator" w:id="0">
    <w:p w:rsidR="00EA583C" w:rsidRDefault="00EA583C" w:rsidP="00CB3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DCA"/>
    <w:rsid w:val="00003C47"/>
    <w:rsid w:val="00011390"/>
    <w:rsid w:val="000353A3"/>
    <w:rsid w:val="000361B2"/>
    <w:rsid w:val="00053A78"/>
    <w:rsid w:val="00065A2A"/>
    <w:rsid w:val="00071C62"/>
    <w:rsid w:val="000742AE"/>
    <w:rsid w:val="000C4F00"/>
    <w:rsid w:val="000D55E0"/>
    <w:rsid w:val="00110069"/>
    <w:rsid w:val="001136FA"/>
    <w:rsid w:val="00115A54"/>
    <w:rsid w:val="00132187"/>
    <w:rsid w:val="00166481"/>
    <w:rsid w:val="00170886"/>
    <w:rsid w:val="001B5BD2"/>
    <w:rsid w:val="001C2C66"/>
    <w:rsid w:val="001D0DB0"/>
    <w:rsid w:val="001D36A6"/>
    <w:rsid w:val="00231234"/>
    <w:rsid w:val="0027668E"/>
    <w:rsid w:val="002B1456"/>
    <w:rsid w:val="002B5782"/>
    <w:rsid w:val="002F5E4A"/>
    <w:rsid w:val="00332DCA"/>
    <w:rsid w:val="00336404"/>
    <w:rsid w:val="00341B49"/>
    <w:rsid w:val="00345758"/>
    <w:rsid w:val="00350EA3"/>
    <w:rsid w:val="003551C1"/>
    <w:rsid w:val="00394850"/>
    <w:rsid w:val="003A289D"/>
    <w:rsid w:val="003A3275"/>
    <w:rsid w:val="003A6F57"/>
    <w:rsid w:val="003C1B61"/>
    <w:rsid w:val="003D701B"/>
    <w:rsid w:val="003F3A00"/>
    <w:rsid w:val="00471CA4"/>
    <w:rsid w:val="00492551"/>
    <w:rsid w:val="00493537"/>
    <w:rsid w:val="004967E3"/>
    <w:rsid w:val="004A5591"/>
    <w:rsid w:val="004B7001"/>
    <w:rsid w:val="004D318F"/>
    <w:rsid w:val="004E5E84"/>
    <w:rsid w:val="004F484B"/>
    <w:rsid w:val="005162CB"/>
    <w:rsid w:val="00562796"/>
    <w:rsid w:val="00576ED6"/>
    <w:rsid w:val="005C2472"/>
    <w:rsid w:val="005C5A29"/>
    <w:rsid w:val="005F4014"/>
    <w:rsid w:val="00612322"/>
    <w:rsid w:val="00615EBD"/>
    <w:rsid w:val="00616253"/>
    <w:rsid w:val="006550FB"/>
    <w:rsid w:val="00655DCC"/>
    <w:rsid w:val="006664DD"/>
    <w:rsid w:val="006C45B9"/>
    <w:rsid w:val="006C573A"/>
    <w:rsid w:val="006D1278"/>
    <w:rsid w:val="006E6DD8"/>
    <w:rsid w:val="006F603A"/>
    <w:rsid w:val="0070456F"/>
    <w:rsid w:val="00711EB8"/>
    <w:rsid w:val="00724E45"/>
    <w:rsid w:val="0073607E"/>
    <w:rsid w:val="00747D9C"/>
    <w:rsid w:val="00782BCC"/>
    <w:rsid w:val="0079269C"/>
    <w:rsid w:val="007B56B5"/>
    <w:rsid w:val="007C4B8C"/>
    <w:rsid w:val="007C73B5"/>
    <w:rsid w:val="007D3900"/>
    <w:rsid w:val="007E379C"/>
    <w:rsid w:val="007F74A9"/>
    <w:rsid w:val="00811AAA"/>
    <w:rsid w:val="008304BD"/>
    <w:rsid w:val="00836A84"/>
    <w:rsid w:val="00867446"/>
    <w:rsid w:val="00880DE7"/>
    <w:rsid w:val="008C15DC"/>
    <w:rsid w:val="008C603B"/>
    <w:rsid w:val="008D6C95"/>
    <w:rsid w:val="00952544"/>
    <w:rsid w:val="00952FB4"/>
    <w:rsid w:val="00957B48"/>
    <w:rsid w:val="0098130A"/>
    <w:rsid w:val="00982C30"/>
    <w:rsid w:val="00987FE3"/>
    <w:rsid w:val="009B2C6B"/>
    <w:rsid w:val="009C12DC"/>
    <w:rsid w:val="00A14CE0"/>
    <w:rsid w:val="00A32CB7"/>
    <w:rsid w:val="00A8530E"/>
    <w:rsid w:val="00AA036C"/>
    <w:rsid w:val="00AB2C6C"/>
    <w:rsid w:val="00AE4198"/>
    <w:rsid w:val="00B0568D"/>
    <w:rsid w:val="00B46366"/>
    <w:rsid w:val="00B51F2F"/>
    <w:rsid w:val="00B543AA"/>
    <w:rsid w:val="00B54456"/>
    <w:rsid w:val="00B759A1"/>
    <w:rsid w:val="00B82EE6"/>
    <w:rsid w:val="00BB3C59"/>
    <w:rsid w:val="00BF391E"/>
    <w:rsid w:val="00BF7491"/>
    <w:rsid w:val="00C1001F"/>
    <w:rsid w:val="00C50F71"/>
    <w:rsid w:val="00C55B35"/>
    <w:rsid w:val="00C55DF7"/>
    <w:rsid w:val="00C85361"/>
    <w:rsid w:val="00C911FC"/>
    <w:rsid w:val="00C96F18"/>
    <w:rsid w:val="00CB0DE6"/>
    <w:rsid w:val="00CB359D"/>
    <w:rsid w:val="00D11181"/>
    <w:rsid w:val="00D2197E"/>
    <w:rsid w:val="00D416B2"/>
    <w:rsid w:val="00D905B2"/>
    <w:rsid w:val="00D95AF8"/>
    <w:rsid w:val="00DC6D6E"/>
    <w:rsid w:val="00DD0987"/>
    <w:rsid w:val="00DD243D"/>
    <w:rsid w:val="00E10B44"/>
    <w:rsid w:val="00E15418"/>
    <w:rsid w:val="00E42913"/>
    <w:rsid w:val="00E437F4"/>
    <w:rsid w:val="00E46B1C"/>
    <w:rsid w:val="00EA583C"/>
    <w:rsid w:val="00EC3BA2"/>
    <w:rsid w:val="00EC438B"/>
    <w:rsid w:val="00EC4BDF"/>
    <w:rsid w:val="00ED3DFF"/>
    <w:rsid w:val="00ED5E31"/>
    <w:rsid w:val="00EE4D90"/>
    <w:rsid w:val="00EE6840"/>
    <w:rsid w:val="00F1715A"/>
    <w:rsid w:val="00F56540"/>
    <w:rsid w:val="00F70D7C"/>
    <w:rsid w:val="00F716AE"/>
    <w:rsid w:val="00F97B73"/>
    <w:rsid w:val="00FB2226"/>
    <w:rsid w:val="00FB3B94"/>
    <w:rsid w:val="00FB67D0"/>
    <w:rsid w:val="00FC574E"/>
    <w:rsid w:val="00FD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4F00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BB3C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qFormat/>
    <w:rsid w:val="00B82EE6"/>
    <w:pPr>
      <w:pageBreakBefore/>
      <w:autoSpaceDE w:val="0"/>
      <w:autoSpaceDN w:val="0"/>
      <w:spacing w:before="600" w:after="1200" w:line="312" w:lineRule="auto"/>
      <w:outlineLvl w:val="1"/>
    </w:pPr>
    <w:rPr>
      <w:rFonts w:ascii="Gentium Book Basic" w:eastAsiaTheme="minorEastAsia" w:hAnsi="Gentium Book Basic"/>
      <w:b/>
      <w:bCs/>
      <w:color w:val="000000"/>
      <w:sz w:val="36"/>
      <w:szCs w:val="3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B3C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link w:val="Cmsor4Char"/>
    <w:uiPriority w:val="9"/>
    <w:qFormat/>
    <w:rsid w:val="00EC3BA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82EE6"/>
    <w:rPr>
      <w:rFonts w:ascii="Gentium Book Basic" w:eastAsiaTheme="minorEastAsia" w:hAnsi="Gentium Book Basic"/>
      <w:b/>
      <w:bCs/>
      <w:color w:val="000000"/>
      <w:sz w:val="36"/>
      <w:szCs w:val="30"/>
    </w:rPr>
  </w:style>
  <w:style w:type="character" w:styleId="Kiemels">
    <w:name w:val="Emphasis"/>
    <w:basedOn w:val="Bekezdsalapbettpusa"/>
    <w:uiPriority w:val="20"/>
    <w:qFormat/>
    <w:rsid w:val="00332DCA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332DCA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332DC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2D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2DCA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AA036C"/>
    <w:rPr>
      <w:color w:val="800080"/>
      <w:u w:val="single"/>
    </w:rPr>
  </w:style>
  <w:style w:type="character" w:styleId="Kiemels2">
    <w:name w:val="Strong"/>
    <w:basedOn w:val="Bekezdsalapbettpusa"/>
    <w:uiPriority w:val="22"/>
    <w:qFormat/>
    <w:rsid w:val="003D701B"/>
    <w:rPr>
      <w:b/>
      <w:bCs/>
    </w:rPr>
  </w:style>
  <w:style w:type="character" w:styleId="HTML-idzet">
    <w:name w:val="HTML Cite"/>
    <w:basedOn w:val="Bekezdsalapbettpusa"/>
    <w:uiPriority w:val="99"/>
    <w:semiHidden/>
    <w:unhideWhenUsed/>
    <w:rsid w:val="003D701B"/>
    <w:rPr>
      <w:i/>
      <w:iCs/>
    </w:rPr>
  </w:style>
  <w:style w:type="character" w:customStyle="1" w:styleId="Cmsor4Char">
    <w:name w:val="Címsor 4 Char"/>
    <w:basedOn w:val="Bekezdsalapbettpusa"/>
    <w:link w:val="Cmsor4"/>
    <w:uiPriority w:val="9"/>
    <w:rsid w:val="00EC3BA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EC3B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C3BA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BB3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B3C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">
    <w:name w:val="Body Text"/>
    <w:basedOn w:val="Norml"/>
    <w:link w:val="SzvegtrzsChar"/>
    <w:uiPriority w:val="99"/>
    <w:semiHidden/>
    <w:unhideWhenUsed/>
    <w:rsid w:val="00952F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52FB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orizontalline">
    <w:name w:val="horizontalline"/>
    <w:basedOn w:val="Norml"/>
    <w:rsid w:val="00952F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DD243D"/>
    <w:pPr>
      <w:spacing w:before="0" w:beforeAutospacing="0" w:after="0" w:afterAutospacing="0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DD243D"/>
  </w:style>
  <w:style w:type="character" w:customStyle="1" w:styleId="keyvalue">
    <w:name w:val="keyvalue"/>
    <w:basedOn w:val="Bekezdsalapbettpusa"/>
    <w:rsid w:val="00DD243D"/>
  </w:style>
  <w:style w:type="character" w:styleId="Lbjegyzet-hivatkozs">
    <w:name w:val="footnote reference"/>
    <w:basedOn w:val="Bekezdsalapbettpusa"/>
    <w:uiPriority w:val="99"/>
    <w:semiHidden/>
    <w:unhideWhenUsed/>
    <w:rsid w:val="00CB359D"/>
  </w:style>
  <w:style w:type="paragraph" w:customStyle="1" w:styleId="arkadiacim">
    <w:name w:val="arkadia_cim"/>
    <w:basedOn w:val="Norml"/>
    <w:uiPriority w:val="99"/>
    <w:rsid w:val="000361B2"/>
    <w:pPr>
      <w:autoSpaceDE w:val="0"/>
      <w:autoSpaceDN w:val="0"/>
      <w:adjustRightInd w:val="0"/>
      <w:spacing w:line="420" w:lineRule="atLeast"/>
      <w:jc w:val="center"/>
      <w:textAlignment w:val="center"/>
    </w:pPr>
    <w:rPr>
      <w:rFonts w:ascii="Nimbus Sans D OT Condensed" w:hAnsi="Nimbus Sans D OT Condensed" w:cs="Nimbus Sans D OT Condensed"/>
      <w:b/>
      <w:bCs/>
      <w:color w:val="000000"/>
      <w:sz w:val="40"/>
      <w:szCs w:val="40"/>
    </w:rPr>
  </w:style>
  <w:style w:type="paragraph" w:customStyle="1" w:styleId="arkadiaszerzo">
    <w:name w:val="arkadia_szerzo"/>
    <w:basedOn w:val="Norml"/>
    <w:uiPriority w:val="99"/>
    <w:rsid w:val="006C45B9"/>
    <w:pPr>
      <w:autoSpaceDE w:val="0"/>
      <w:autoSpaceDN w:val="0"/>
      <w:adjustRightInd w:val="0"/>
      <w:spacing w:line="220" w:lineRule="atLeast"/>
      <w:jc w:val="center"/>
      <w:textAlignment w:val="center"/>
    </w:pPr>
    <w:rPr>
      <w:rFonts w:ascii="Nimbus Sans D OT Condensed" w:hAnsi="Nimbus Sans D OT Condensed" w:cs="Nimbus Sans D OT Condensed"/>
      <w:color w:val="000000"/>
      <w:sz w:val="26"/>
      <w:szCs w:val="26"/>
    </w:rPr>
  </w:style>
  <w:style w:type="paragraph" w:customStyle="1" w:styleId="arkadiakenyerszoveg">
    <w:name w:val="arkadia_kenyerszoveg"/>
    <w:basedOn w:val="Norml"/>
    <w:uiPriority w:val="99"/>
    <w:rsid w:val="006C45B9"/>
    <w:pPr>
      <w:autoSpaceDE w:val="0"/>
      <w:autoSpaceDN w:val="0"/>
      <w:adjustRightInd w:val="0"/>
      <w:spacing w:line="220" w:lineRule="atLeast"/>
      <w:ind w:firstLine="283"/>
      <w:jc w:val="both"/>
      <w:textAlignment w:val="center"/>
    </w:pPr>
    <w:rPr>
      <w:rFonts w:ascii="Nimbus Sans D OT" w:hAnsi="Nimbus Sans D OT" w:cs="Nimbus Sans D OT"/>
      <w:color w:val="000000"/>
      <w:w w:val="97"/>
    </w:rPr>
  </w:style>
  <w:style w:type="paragraph" w:customStyle="1" w:styleId="arkadianincsbehuzas">
    <w:name w:val="arkadia_nincsbehuzas"/>
    <w:basedOn w:val="Norml"/>
    <w:uiPriority w:val="99"/>
    <w:rsid w:val="006C45B9"/>
    <w:pPr>
      <w:autoSpaceDE w:val="0"/>
      <w:autoSpaceDN w:val="0"/>
      <w:adjustRightInd w:val="0"/>
      <w:spacing w:line="220" w:lineRule="atLeast"/>
      <w:jc w:val="both"/>
      <w:textAlignment w:val="center"/>
    </w:pPr>
    <w:rPr>
      <w:rFonts w:ascii="Nimbus Sans D OT" w:hAnsi="Nimbus Sans D OT" w:cs="Nimbus Sans D OT"/>
      <w:color w:val="000000"/>
      <w:w w:val="97"/>
    </w:rPr>
  </w:style>
  <w:style w:type="paragraph" w:customStyle="1" w:styleId="arkadiafejezet">
    <w:name w:val="arkadia_fejezet"/>
    <w:basedOn w:val="Norml"/>
    <w:uiPriority w:val="99"/>
    <w:rsid w:val="006C45B9"/>
    <w:pPr>
      <w:suppressAutoHyphens/>
      <w:autoSpaceDE w:val="0"/>
      <w:autoSpaceDN w:val="0"/>
      <w:adjustRightInd w:val="0"/>
      <w:spacing w:line="220" w:lineRule="atLeast"/>
      <w:jc w:val="center"/>
      <w:textAlignment w:val="center"/>
    </w:pPr>
    <w:rPr>
      <w:rFonts w:ascii="Nimbus Sans D OT Condensed" w:hAnsi="Nimbus Sans D OT Condensed" w:cs="Nimbus Sans D OT Condensed"/>
      <w:b/>
      <w:bCs/>
      <w:color w:val="000000"/>
      <w:w w:val="97"/>
      <w:sz w:val="30"/>
      <w:szCs w:val="30"/>
    </w:rPr>
  </w:style>
  <w:style w:type="character" w:styleId="Vgjegyzet-hivatkozs">
    <w:name w:val="endnote reference"/>
    <w:basedOn w:val="Bekezdsalapbettpusa"/>
    <w:uiPriority w:val="99"/>
    <w:rsid w:val="006C45B9"/>
    <w:rPr>
      <w:w w:val="100"/>
      <w:vertAlign w:val="superscript"/>
    </w:rPr>
  </w:style>
  <w:style w:type="paragraph" w:styleId="Nincstrkz">
    <w:name w:val="No Spacing"/>
    <w:basedOn w:val="Norml"/>
    <w:uiPriority w:val="99"/>
    <w:qFormat/>
    <w:rsid w:val="00166481"/>
    <w:pPr>
      <w:autoSpaceDE w:val="0"/>
      <w:autoSpaceDN w:val="0"/>
      <w:adjustRightInd w:val="0"/>
      <w:spacing w:after="160" w:line="288" w:lineRule="auto"/>
      <w:textAlignment w:val="center"/>
    </w:pPr>
    <w:rPr>
      <w:rFonts w:cs="Calibri"/>
      <w:color w:val="000000"/>
    </w:rPr>
  </w:style>
  <w:style w:type="paragraph" w:styleId="Listaszerbekezds">
    <w:name w:val="List Paragraph"/>
    <w:basedOn w:val="Norml"/>
    <w:uiPriority w:val="34"/>
    <w:qFormat/>
    <w:rsid w:val="000C4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10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78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40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12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59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54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11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9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909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51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687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313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746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139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067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19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6230">
              <w:marLeft w:val="21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26480">
              <w:marLeft w:val="3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078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74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79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291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38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06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48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62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499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52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28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70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39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097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02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842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5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31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07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679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7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8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3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40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3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3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2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5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6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7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4" w:space="0" w:color="808080"/>
                <w:right w:val="none" w:sz="0" w:space="0" w:color="auto"/>
              </w:divBdr>
            </w:div>
          </w:divsChild>
        </w:div>
      </w:divsChild>
    </w:div>
    <w:div w:id="1598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36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32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54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46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06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09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85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49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582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32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01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85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26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46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05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67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63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61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78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43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99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07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04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59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06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43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43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96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005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30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702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88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436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1971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265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588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575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560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7853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781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378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075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3632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376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4031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5214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2012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6857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4791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6083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4629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312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4344475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64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674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22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606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91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11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102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11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06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282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91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11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95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26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29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355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660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775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536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761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510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362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1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8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0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7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5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0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5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0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7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7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2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0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6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5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5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8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8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4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2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1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9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3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2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8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4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7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0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8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74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3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7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3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5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2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4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3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6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4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4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6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3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5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5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1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3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6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2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5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7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1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62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68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31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330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30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02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0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375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836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491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2630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46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831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95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3715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144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93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75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05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92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2990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6138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96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867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468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74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965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13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095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70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90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856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89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168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70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2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4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37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6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2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6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33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17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20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0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7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5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8512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179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3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8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2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7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4621">
          <w:marLeft w:val="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618">
          <w:marLeft w:val="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466">
          <w:marLeft w:val="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04">
          <w:marLeft w:val="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8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4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88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489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477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14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60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271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94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29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3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3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21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85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713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181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84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68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4145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153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2687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986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3825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594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5218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5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680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325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844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397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60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3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4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5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0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1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2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722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702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5740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59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32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601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082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358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374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337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643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4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8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81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29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0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0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8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7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2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2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6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6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4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7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9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4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8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0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4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5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5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2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5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7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9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3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2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8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5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9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3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0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9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2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1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9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8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7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2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2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0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9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3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1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3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7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1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6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4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8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8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1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5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4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1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7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8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1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4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8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6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9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2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4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6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1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7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07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2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9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8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5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1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2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1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3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4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1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0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0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8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4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3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5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4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3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2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0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5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1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1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7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1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7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4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1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5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7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0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8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2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1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2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61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4472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782580870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2073383649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695156681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643970904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0" w:color="auto"/>
                <w:right w:val="single" w:sz="12" w:space="4" w:color="auto"/>
              </w:divBdr>
            </w:div>
            <w:div w:id="1309288838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403915802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</w:divsChild>
        </w:div>
      </w:divsChild>
    </w:div>
    <w:div w:id="721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9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129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2279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4876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982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980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9647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8423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5966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250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7342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6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10959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10567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20178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6029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6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1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1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3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7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4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2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53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1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640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10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24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580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204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38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8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67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01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97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3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8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9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7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4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1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7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1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2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4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08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20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3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4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7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0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3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5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3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3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1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6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5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4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0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1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5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4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71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0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1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6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71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47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5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3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99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01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2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8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7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5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1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1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0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3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0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9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91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79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471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70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803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36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12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34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24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781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29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403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393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806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73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43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379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432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4096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5881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659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366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558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961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965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263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497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894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734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261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3908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360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060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098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680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554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69641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591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687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762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184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137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570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857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801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1818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833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732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811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114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457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296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978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868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870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613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700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2851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945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706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5041">
              <w:marLeft w:val="0"/>
              <w:marRight w:val="-108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5687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8681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5343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634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816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751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7744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5686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6347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649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015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5932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778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011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7030">
              <w:marLeft w:val="0"/>
              <w:marRight w:val="-108"/>
              <w:marTop w:val="0"/>
              <w:marBottom w:val="0"/>
              <w:divBdr>
                <w:top w:val="single" w:sz="8" w:space="0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441074859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79983947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285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5529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819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6742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0668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7147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520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8259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772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6034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208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6800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232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843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6872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6752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0740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2082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965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852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869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322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711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09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321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004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270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2624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3566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338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8456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605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1149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4378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9120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2738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192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640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8744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16939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47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4256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1980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402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937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284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464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774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998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659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69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238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99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392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60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656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826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221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425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757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495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141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64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154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440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482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937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6993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869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15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460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880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367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722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848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55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66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482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911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929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4613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400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226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820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57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906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317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2084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827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8947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991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686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173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484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64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41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9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7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2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19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4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8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0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92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3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0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8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6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3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5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1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294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31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67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474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66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373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1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6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22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8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8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7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97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1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4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1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14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3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5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8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698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4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40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10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0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3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5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8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36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32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6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712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46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1593">
              <w:marLeft w:val="3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3025">
              <w:marLeft w:val="3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3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5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78666">
              <w:marLeft w:val="28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6573">
          <w:marLeft w:val="49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70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8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6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4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826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2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95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9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8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2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0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7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5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7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3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6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7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0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7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6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0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7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5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1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08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916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39466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440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61212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2022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3264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10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90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57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9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6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7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2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8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8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5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8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5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355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745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466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6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61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711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228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16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651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14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59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0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4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8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381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903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436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490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8369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387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568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2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1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5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2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4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8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3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16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0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4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3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8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5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48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0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4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6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22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7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7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56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2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86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5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7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8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7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7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9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1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184">
          <w:marLeft w:val="-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0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0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36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2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00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4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7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2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2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7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37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1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4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3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0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1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6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9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123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48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86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00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32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52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5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9000">
          <w:marLeft w:val="567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209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604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68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024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308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96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25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8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36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903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76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73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782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20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34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83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17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51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422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274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82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03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78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011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98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88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48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27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62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00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73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3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4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3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84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2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56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25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71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79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33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81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2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6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8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17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8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4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7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39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347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621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63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673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2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7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4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64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9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0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84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55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166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3787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3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2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93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4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50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55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78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16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407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69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1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4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964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97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7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139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39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05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6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7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6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7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2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9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9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37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706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47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03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487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10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23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1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9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40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999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51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6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3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3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084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101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57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362">
          <w:marLeft w:val="0"/>
          <w:marRight w:val="-108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  <w:divsChild>
            <w:div w:id="6047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5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009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715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03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691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6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09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29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89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63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29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86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985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92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53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103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9372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95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5419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02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835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429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525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301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15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931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6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1185</Words>
  <Characters>8179</Characters>
  <Application>Microsoft Office Word</Application>
  <DocSecurity>0</DocSecurity>
  <Lines>68</Lines>
  <Paragraphs>18</Paragraphs>
  <ScaleCrop>false</ScaleCrop>
  <Company>Eross Zrt.</Company>
  <LinksUpToDate>false</LinksUpToDate>
  <CharactersWithSpaces>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Erőss Zsolt</dc:creator>
  <cp:keywords/>
  <dc:description/>
  <cp:lastModifiedBy>Erőss Zsolt</cp:lastModifiedBy>
  <cp:revision>2</cp:revision>
  <dcterms:created xsi:type="dcterms:W3CDTF">2017-03-21T08:37:00Z</dcterms:created>
  <dcterms:modified xsi:type="dcterms:W3CDTF">2017-03-21T08:37:00Z</dcterms:modified>
</cp:coreProperties>
</file>