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D" w:rsidRPr="00E01CAD" w:rsidRDefault="00A610E3" w:rsidP="00A610E3">
      <w:pPr>
        <w:pStyle w:val="arkadiakenyerszoveg"/>
        <w:spacing w:line="240" w:lineRule="auto"/>
        <w:ind w:firstLine="0"/>
        <w:jc w:val="left"/>
        <w:rPr>
          <w:rFonts w:ascii="Accius T OT" w:hAnsi="Accius T OT" w:cs="Nimbus Sans D OT Condensed"/>
          <w:w w:val="100"/>
          <w:position w:val="-12"/>
        </w:rPr>
      </w:pPr>
      <w:r>
        <w:rPr>
          <w:rFonts w:ascii="Accius T OT" w:hAnsi="Accius T OT" w:cs="Nimbus Sans D OT Condensed"/>
          <w:noProof/>
          <w:w w:val="100"/>
          <w:position w:val="-12"/>
          <w:lang w:eastAsia="hu-HU"/>
        </w:rPr>
        <w:drawing>
          <wp:inline distT="0" distB="0" distL="0" distR="0">
            <wp:extent cx="1133475" cy="476250"/>
            <wp:effectExtent l="19050" t="0" r="0" b="0"/>
            <wp:docPr id="1" name="Kép 0" descr="arkadia_header_reszlet_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ia_header_reszlet_j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197" cy="4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cius T OT" w:hAnsi="Accius T OT" w:cs="Nimbus Sans D OT Condensed"/>
          <w:noProof/>
          <w:w w:val="100"/>
          <w:position w:val="-12"/>
          <w:lang w:eastAsia="hu-HU"/>
        </w:rPr>
        <w:drawing>
          <wp:inline distT="0" distB="0" distL="0" distR="0">
            <wp:extent cx="1600200" cy="247136"/>
            <wp:effectExtent l="19050" t="0" r="0" b="0"/>
            <wp:docPr id="2" name="Kép 1" descr="arkadia_tortenelem_fel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ia_tortenelem_felir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077" cy="24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cius T OT" w:hAnsi="Accius T OT" w:cs="Nimbus Sans D OT Condensed"/>
          <w:w w:val="100"/>
          <w:position w:val="-12"/>
        </w:rPr>
        <w:t xml:space="preserve">  ESZMETÖRTÉNET</w:t>
      </w:r>
    </w:p>
    <w:p w:rsidR="00E01CAD" w:rsidRDefault="00E01CAD" w:rsidP="00E01CAD">
      <w:pPr>
        <w:pStyle w:val="arkadiakenyerszoveg"/>
        <w:pBdr>
          <w:bottom w:val="single" w:sz="4" w:space="1" w:color="auto"/>
        </w:pBdr>
        <w:spacing w:line="240" w:lineRule="auto"/>
        <w:ind w:firstLine="340"/>
        <w:jc w:val="center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32"/>
          <w:szCs w:val="32"/>
        </w:rPr>
      </w:pPr>
      <w:r w:rsidRPr="00E01CAD">
        <w:rPr>
          <w:rFonts w:ascii="Accius T OT" w:hAnsi="Accius T OT" w:cs="Nimbus Sans D OT Condensed"/>
          <w:w w:val="100"/>
          <w:sz w:val="32"/>
          <w:szCs w:val="32"/>
        </w:rPr>
        <w:t xml:space="preserve">Források a </w:t>
      </w:r>
    </w:p>
    <w:p w:rsidR="00E01CAD" w:rsidRP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32"/>
          <w:szCs w:val="32"/>
        </w:rPr>
      </w:pPr>
      <w:r w:rsidRPr="00E01CAD">
        <w:rPr>
          <w:rFonts w:ascii="Accius T OT" w:hAnsi="Accius T OT" w:cs="Nimbus Sans D OT Condensed"/>
          <w:w w:val="100"/>
          <w:sz w:val="32"/>
          <w:szCs w:val="32"/>
        </w:rPr>
        <w:t xml:space="preserve">KERESZTÉNYSZOCIALIZMUS </w:t>
      </w:r>
    </w:p>
    <w:p w:rsidR="00E01CAD" w:rsidRP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32"/>
          <w:szCs w:val="32"/>
        </w:rPr>
      </w:pPr>
      <w:r w:rsidRPr="00E01CAD">
        <w:rPr>
          <w:rFonts w:ascii="Accius T OT" w:hAnsi="Accius T OT" w:cs="Nimbus Sans D OT Condensed"/>
          <w:w w:val="100"/>
          <w:sz w:val="32"/>
          <w:szCs w:val="32"/>
        </w:rPr>
        <w:t>című tananyaghoz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br/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br/>
      </w:r>
      <w:r>
        <w:rPr>
          <w:rFonts w:ascii="Accius T OT" w:hAnsi="Accius T OT" w:cs="Nimbus Sans D OT Condensed"/>
          <w:w w:val="100"/>
          <w:sz w:val="24"/>
          <w:szCs w:val="24"/>
        </w:rPr>
        <w:t>„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Ha egyszer már lángra kapott az újítás vágya, amely egyébként régóta zavarja az államok békéjét, úgy ez szükségképpen vonta maga után, hogy a változtatás szelleme a politikai go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n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dolkodás területéről a vele rokon gazdaságba is behatoljon. Ez már meg is történt, hiszen az ipar technikai színvonalának emelkedése, új termelési módszerek kialakítása, a tulajdonosok és munkások kölcsönös viszonyának megváltozása, a gazdagság felhalmozódása a kiseb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b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ség kezében és a többség elszegényedése, a munkások fokozódó öntudata egyfelől s sz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rosabb szövetkezése másfelől, végül pedig az erkölcsi hanyatlás – a harc kirobbanását eredményezte. A kérdés fontosságát mutatja az is, hogy milyen feszült várakozásban tartja a közhangulatot, mennyire foglalkoztatja a tudósok gondolkodását, a szakemberek tanácsk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zásait, a nép gyülekezeteit, a törvényhozó testületeket, az államfõk tanácsadó szerveit: nincs egyetlen más ügy sem, mely az emberekben ilyen heves érdeklődést keltene. Ezért, Tiszt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lendő Testvérek, ahogy eddig hozzátok intézett körleveleinkben a téveszmék megcáfolása céljából elmondottuk a szükségeseket az államhatalomról, az emberi szabadságról, az áll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mok alkotmányának keresztény jellegéről és más hasonló kérdésekről, éppúgy véleményünk szerint az Egyház ügyét és a közjót szem előtt tartva, hasonló okokból ugyanezt kell tennünk most is a munkások helyzetével kapcsolatban. Alkalomszerűen már többször érintettük ezt a tárgyat, de ebben a körlevélben apostoli kötelességtudatunk parancsára az egész kérdést kimerítően tárgyaljuk, hogy kellő megvilágításba kerüljenek azok az elvek, amelyek segíts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é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gével ez a vitás kérdés az igazság és a méltányosság alapján eldönthető. A tárgy kifejtése nehéz és nem veszélytelen. Kemény feladat kimérni azokat a jogokat és kötelességeket, am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lyek a gazdagok és szegények, a tőkések és munkavállalók közötti viszonyt szabályozzák. Veszélyes a vállalkozásunk, mert zavartkeltő és csalárd emberek könnyen kihasználhatják a helyes álláspont kiforgatására és a tömegek lázítására.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De még ha így áll is a helyzet, világosan látjuk, s ebben mindenki egyetért, hogy a legsz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gényebb sorsú embereken sürgősen és alkalmas módon segíteni kell, mert az emberiség nagy része méltánytalanul szomorú és nyomorult viszonyok között tengődik. Miután ugyanis az iparosok korábbi szervezeteit a múlt században eltörölték, s helyettük más védelemről nem gondoskodtak, az újabb állami intézmények és törvények pedig levetették a korábbi va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lásos szellemet, lassanként odáig jutottunk, hogy korunk a munkásokat magára hagyta és védtelenül kiszolgáltatta a munkaadók embertelenségének és korlátlan nyereségvágyának. Növelte a gondot a telhetetlen uzsora, amelyet az Egyház ugyan sokszor elítélt, de fösvény és nyereségvágyó emberek – bár más formában – változatlanul űznek tovább. Ehhez járult még, hogy a termelés és szinte a teljes kereskedelem egy kisebbségnek jutott a hatalmába, úg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y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hogy néhány dúsgazdag ember a szegények hatalmas tömegeire rakhatta a szolgaság já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mát. […]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Természetesen e fontos ügy mások közreműködését és erőfeszítéseit is megköveteli, ér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ve ezen az államfőket, a tulajdonosokat és a gazdagokat éppúgy, mint magukat a munkás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kat, akiknek érdekében ez a küzdelem folyik, azt azonban habozás nélkül kimondjuk, hogy minden emberi kísérlet hiábavaló lesz, ha az Egyházat mellőzik.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lastRenderedPageBreak/>
        <w:t>Az Egyház ugyanis az, amely az evangéliumból merített tanításának jóvoltából a harcot megszüntetheti, vagy legalább élességét tompíthatja; az Egyház az, amely nem csak az egyes emberek elméjét törekszik kiművelni, hanem törvényei által igyekszik szabályozni életüket és értékrendjüket is; az Egyház az, amely sok hasznos intézménnyel javítja a szegények helyz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tét; az Egyház az, amely minden osztály gondolkodását és erejét arra óhajtja és kívánja irány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í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tani, hogy a munkások helyzete a lehető legalkalmasabb módon javuljon, s ennek elérésére az állami törvények és tekintély igénybevételét is a maga rendje és módja szerint – szüks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é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gesnek tartja.</w:t>
      </w:r>
      <w:r>
        <w:rPr>
          <w:rFonts w:ascii="Accius T OT" w:hAnsi="Accius T OT" w:cs="Nimbus Sans D OT Condensed"/>
          <w:w w:val="100"/>
          <w:sz w:val="24"/>
          <w:szCs w:val="24"/>
        </w:rPr>
        <w:t>”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(XIII. Leó pápa </w:t>
      </w:r>
      <w:r w:rsidRPr="00E01CAD">
        <w:rPr>
          <w:rFonts w:ascii="Accius T OT" w:hAnsi="Accius T OT" w:cs="Nimbus Sans D OT Condensed"/>
          <w:i/>
          <w:iCs/>
          <w:w w:val="100"/>
          <w:sz w:val="24"/>
          <w:szCs w:val="24"/>
        </w:rPr>
        <w:t>Rerum novarum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 enciklikája)</w:t>
      </w:r>
    </w:p>
    <w:p w:rsid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24"/>
          <w:szCs w:val="24"/>
        </w:rPr>
      </w:pPr>
      <w:r>
        <w:rPr>
          <w:rFonts w:ascii="Minion Pro" w:hAnsi="Minion Pro" w:cs="Nimbus Sans D OT Condensed"/>
          <w:w w:val="100"/>
          <w:sz w:val="24"/>
          <w:szCs w:val="24"/>
        </w:rPr>
        <w:t>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„Amit az egyes egyének saját erejükből és képességeik révén meg tudnak valósítani, azt a hatáskörükből kivenni és a közösségre bízni tilos; éppen így mindazt, amit egy kisebb és al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csonyabb szinten szerveződött közösség képes végrehajtani és ellátni, egy nagyobb és m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gasabb szinten szerveződött társulásra áthárítani jogszerűtlenség és egyúttal súlyos bűn, a társadalom helyes rendjének felforgatása, mivel minden társadalmi tevékenység lényegénél és benne rejlő erejénél fogva segíteni – szubszidiálni – köteles a társadalmi egész egyes részeit, ellenben soha nem szabad bomlasztania vagy bekebeleznie azokat.” </w:t>
      </w:r>
    </w:p>
    <w:p w:rsid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(XI. Pius pápa </w:t>
      </w:r>
      <w:r w:rsidRPr="00E01CAD">
        <w:rPr>
          <w:rFonts w:ascii="Accius T OT" w:hAnsi="Accius T OT" w:cs="Nimbus Sans D OT Condensed"/>
          <w:i/>
          <w:iCs/>
          <w:w w:val="100"/>
          <w:sz w:val="24"/>
          <w:szCs w:val="24"/>
        </w:rPr>
        <w:t>Quadragesimo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 </w:t>
      </w:r>
      <w:r w:rsidRPr="00E01CAD">
        <w:rPr>
          <w:rFonts w:ascii="Accius T OT" w:hAnsi="Accius T OT" w:cs="Nimbus Sans D OT Condensed"/>
          <w:i/>
          <w:iCs/>
          <w:w w:val="100"/>
          <w:sz w:val="24"/>
          <w:szCs w:val="24"/>
        </w:rPr>
        <w:t>anno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 enciklikája)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24"/>
          <w:szCs w:val="24"/>
        </w:rPr>
      </w:pPr>
      <w:r>
        <w:rPr>
          <w:rFonts w:ascii="Minion Pro" w:hAnsi="Minion Pro" w:cs="Nimbus Sans D OT Condensed"/>
          <w:w w:val="100"/>
          <w:sz w:val="24"/>
          <w:szCs w:val="24"/>
        </w:rPr>
        <w:t></w:t>
      </w:r>
    </w:p>
    <w:p w:rsid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„A társadalom modern krízise abban áll, hogy a munkából élő nagy néprétegek társas sze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vezeteit vagy már összetörték, vagy javában folyik bennük a bomlás; ezzel egy időben föllép a szegénység, vagyis a meg-nem-élhetés. A társadalom tehát szakít a régi alapokkal, s teremt magának újakat; teremt a szó szoros értelmében új világot. A foszladozó, a bomladozó régi társadalom, íme ez a társadalmi kérdés. A régi társadalomban a kézműipar fönntartotta a kézműves osztályt, a remekelt mesternek önállóságot, családot és otthont biztosított. A gép föltalálásával és még inkább tökéletesítésével, de kiváltképp az iparszabadság kihirdetésével egy iszonyú fordulatot vett az ipar addig biztosított léte, s egy teljes szétzüllésére vezet azon egész társadalmi osztálynak. A gép gyorsan és jobban dolgozik, mint az ember. Akinek nincs pénze, az nem konkurálhat a géppel bíró munkással, s mindjobban leszorul állásáról. Mit csináljon mármost az önálló mester? Miután meg nem élhet, beáll a gyárba, és lesz bérmu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n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kás. Aki előbb önálló volt, az most bérszolga lett, aki előbb a munka teljes gyümölcsét élve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te, az most a haszonnak csak egy részét, esetleg teljesen eltűnő részecskéjét kapja; a többit elnyeli a tőke, megkapják a részvényesek, vagy a bankok. Tehát az emberi munka szolgál a tőkének. A tőke az úr; életre-halálra kell a munkásnak megadnia magát; tőle függ. Így porla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d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nak szét, így atomizálódnak a régi munkásrendek, s az önálló polgári rendből folyton szállnak lefelé a negyedik rendnek sötét és fanatikus dühtől telített mélységeibe.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Minél jobban fejlődik tehát a korlátlan iparszabadság gyilkoló érája alatt a gyári munka, annál több áldozatra, annál több szabad, önálló mesterből lett bérmunkásra, vagy a rabszo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gaságban felnövekedett s mindig ott tartóztatott munkás egzisztenciára erőszakolja rá a tőke az ő vasjármait, s készíti elő számukra a társadalmi katasztrófákat. A kézműiparos letűnik a világ felszínéről, s helyébe lép a gyári napszámos. Hozzájárul, hogy a degradált munkás, mi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u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tán házi tűzhelyének és önállóságának aranyat termő talajából kitépetett, e lengedi állapo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ban játéklabdája lett egy másik szabadságnak, melynek szarujából új átok özönlik rá. Már nincs a röghöz kötve. Igaz; de a tűzhelyhez sincs kötve; nincs otthona, nincs családja. Cs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dálkozunk-e azon, hogy lassanként odaér, hogy nincs hazája? De a felosztás csirái a parasz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lastRenderedPageBreak/>
        <w:t xml:space="preserve">osztályban is csiráznak. A paraszt megdolgozza a földet s levonva a maga számára a száraz kenyeret és só gyanánt a keserves verejtéket: a többit, a hasznot beszolgáltatja a hitelezőnek.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Volt-e ilyen robot valamikor bárhol? Még a Fáraók s hozzájuk méltó utódjuk, a Khedive se kívánt ennyit a felláhtól. Ahol pedig ezt a robotot nem akarják a nagyhatalmú lét és nemlét fölött rendelkező tőkebirtokosok, ott elmondhatják az expropriáltak: Vos hinc migrate coloni! 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br/>
        <w:t>E szerint a parasztosztály szinte földönfutóvá lesz, a társadalom alaprétege szétzüllődve b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lesodortatik az atomizálás boszorkatáncaiba, s az önálló, független otthonának örvendő ko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n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zervatív természetű parasztnép lesodortatik a proletár föld- és térnélküli modern Jánosok vigasztalan tömegébe. Mily nagy ez a tömeg, mely egyre növekszik, csak öntudatára kell é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b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rednie nyomorának és erejének, hogy felvesse az igazságtalan világot. Ez üvegen nézve a társadalmi bomlást, értjük meg igazán az ilyen és hasonló mondatokat: „Mi a negyedik rend? Semmi. Mi lesz a negyedik rend? Minden.” A szociális kérdés gyúlanyagát a parasztosztály is szolgáltatja. (Nem ugyanannyira, mint az ipar, de mégis ijesztő mérvben. A felbomlási pr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cesszus nem veheti magát annyira bele a parasztosztályba...) A tőke uralmát, az örökösödés módját, az eladósodást a parasztság nem bírja ki, lesüllyed a koldusok és pedig a követelő, mert kifosztás-teremtette negyedik rendjébe. Így készül el a társadalom krízise, vagyis a régi társadalmi rétegek szétfoszlása, amely magával hozza azt, hogy a rajta épült társadalmi rend megbukik, s romba dől, mint a ház, melynek alapjait elszedi az ár.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Igaz, hogy most már nincs paraszt, nincs mesterember, nemes és pap; a törvény előtt csak polgárok vannak; a munkás is polgár, bár az igaz, hogy még nem egészen; de a liber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lizmus, mikor megadta a jognak egyenlőségét, megteremtette a materiális hatalomban, a pénzben való hallatlan s ázsiai zsarnokok és rabok egyenlőtlenségét meghaladó egyenlő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lenséget. Minden, ami a nemzeti létet tartotta, ami neki változatosságot és életerőt, biztons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á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got és szervezetet adott, azt mind letörte, és a maga hasznára lefoglalta.... csak a jogi egye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n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lőséget, azt megadta! De félmunkát végzett, s egy keserves és félelmetes revolúciót készített elő; mert a »gyár«, a »világváros«, »a nemzet-állam« után okvetlenül következik a tőke s a pr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o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letárok nemzetközi szervezete.” </w:t>
      </w:r>
    </w:p>
    <w:p w:rsid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i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(</w:t>
      </w:r>
      <w:r w:rsidRPr="00E01CAD">
        <w:rPr>
          <w:rFonts w:ascii="Accius T OT" w:hAnsi="Accius T OT" w:cs="Nimbus Sans D OT Condensed"/>
          <w:i/>
          <w:w w:val="100"/>
          <w:sz w:val="24"/>
          <w:szCs w:val="24"/>
        </w:rPr>
        <w:t xml:space="preserve">Mi a szociális kérdés? </w:t>
      </w:r>
    </w:p>
    <w:p w:rsid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i/>
          <w:w w:val="100"/>
          <w:sz w:val="24"/>
          <w:szCs w:val="24"/>
        </w:rPr>
        <w:t>Prohászka Ottokár szociális tanítása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.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Magyar Sion [1894])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jc w:val="center"/>
        <w:rPr>
          <w:rFonts w:ascii="Accius T OT" w:hAnsi="Accius T OT" w:cs="Nimbus Sans D OT Condensed"/>
          <w:w w:val="100"/>
          <w:sz w:val="24"/>
          <w:szCs w:val="24"/>
        </w:rPr>
      </w:pPr>
      <w:r>
        <w:rPr>
          <w:rFonts w:ascii="Minion Pro" w:hAnsi="Minion Pro" w:cs="Nimbus Sans D OT Condensed"/>
          <w:w w:val="100"/>
          <w:sz w:val="24"/>
          <w:szCs w:val="24"/>
        </w:rPr>
        <w:t>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0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>„A keresztényszocializmus szó elnevezése ama társadalompolitikai iránynak, mely a keres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z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tény etika alapján akarja útját állni a hatalmaskodó individualizmus által elő-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br/>
        <w:t>idézett társadalmi igazságtalanságoknak, s az egészséges társadalmi fejlődést ily természetű reformok életbeléptetésével óhajtja biztosítani… A keresztény szocializmust tehát abban az értelemben kell vennünk, hogy az egy keresztény szociális reformnak összefoglalatja, ren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d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szere, mintegy a keresztény igazságoknak a társadalmi és gazdasági életben való gyakorlati alkalmazása.” </w:t>
      </w:r>
    </w:p>
    <w:p w:rsidR="00E01CAD" w:rsidRDefault="00E01CAD" w:rsidP="00E01CAD">
      <w:pPr>
        <w:pStyle w:val="arkadiakenyerszoveg"/>
        <w:spacing w:line="240" w:lineRule="auto"/>
        <w:ind w:firstLine="340"/>
        <w:rPr>
          <w:rFonts w:ascii="Accius T OT" w:hAnsi="Accius T OT" w:cs="Nimbus Sans D OT Condensed"/>
          <w:w w:val="100"/>
          <w:sz w:val="24"/>
          <w:szCs w:val="24"/>
        </w:rPr>
      </w:pP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i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w w:val="100"/>
          <w:sz w:val="24"/>
          <w:szCs w:val="24"/>
        </w:rPr>
        <w:t xml:space="preserve">(Giesswein Sándor: </w:t>
      </w:r>
      <w:r w:rsidRPr="00E01CAD">
        <w:rPr>
          <w:rFonts w:ascii="Accius T OT" w:hAnsi="Accius T OT" w:cs="Nimbus Sans D OT Condensed"/>
          <w:i/>
          <w:w w:val="100"/>
          <w:sz w:val="24"/>
          <w:szCs w:val="24"/>
        </w:rPr>
        <w:t xml:space="preserve">Társadalmi problémák 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  <w:r w:rsidRPr="00E01CAD">
        <w:rPr>
          <w:rFonts w:ascii="Accius T OT" w:hAnsi="Accius T OT" w:cs="Nimbus Sans D OT Condensed"/>
          <w:i/>
          <w:w w:val="100"/>
          <w:sz w:val="24"/>
          <w:szCs w:val="24"/>
        </w:rPr>
        <w:t>és keresztény világnézet</w:t>
      </w:r>
      <w:r w:rsidRPr="00E01CAD">
        <w:rPr>
          <w:rFonts w:ascii="Accius T OT" w:hAnsi="Accius T OT" w:cs="Nimbus Sans D OT Condensed"/>
          <w:w w:val="100"/>
          <w:sz w:val="24"/>
          <w:szCs w:val="24"/>
        </w:rPr>
        <w:t>. 1907.)</w:t>
      </w:r>
    </w:p>
    <w:p w:rsidR="00E01CAD" w:rsidRPr="00E01CAD" w:rsidRDefault="00E01CAD" w:rsidP="00E01CAD">
      <w:pPr>
        <w:pStyle w:val="arkadiakenyerszoveg"/>
        <w:spacing w:line="240" w:lineRule="auto"/>
        <w:ind w:firstLine="340"/>
        <w:jc w:val="right"/>
        <w:rPr>
          <w:rFonts w:ascii="Accius T OT" w:hAnsi="Accius T OT" w:cs="Nimbus Sans D OT Condensed"/>
          <w:w w:val="100"/>
          <w:sz w:val="24"/>
          <w:szCs w:val="24"/>
        </w:rPr>
      </w:pPr>
    </w:p>
    <w:p w:rsidR="005A3B3A" w:rsidRPr="00E01CAD" w:rsidRDefault="00320011" w:rsidP="00E01CAD">
      <w:pPr>
        <w:ind w:firstLine="340"/>
        <w:rPr>
          <w:rFonts w:ascii="Accius T OT" w:hAnsi="Accius T OT"/>
          <w:sz w:val="24"/>
          <w:szCs w:val="24"/>
        </w:rPr>
      </w:pPr>
    </w:p>
    <w:sectPr w:rsidR="005A3B3A" w:rsidRPr="00E01CAD" w:rsidSect="00A610E3">
      <w:pgSz w:w="11906" w:h="16838"/>
      <w:pgMar w:top="851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ccius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01CAD"/>
    <w:rsid w:val="001302EE"/>
    <w:rsid w:val="001C2C66"/>
    <w:rsid w:val="00320011"/>
    <w:rsid w:val="006C573A"/>
    <w:rsid w:val="006E6DD8"/>
    <w:rsid w:val="0070456F"/>
    <w:rsid w:val="0073607E"/>
    <w:rsid w:val="00A610E3"/>
    <w:rsid w:val="00B54456"/>
    <w:rsid w:val="00B82EE6"/>
    <w:rsid w:val="00E01CAD"/>
    <w:rsid w:val="00E46B1C"/>
    <w:rsid w:val="00EC4BDF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customStyle="1" w:styleId="arkadiakenyerszoveg">
    <w:name w:val="arkadia_kenyerszoveg"/>
    <w:basedOn w:val="Norml"/>
    <w:uiPriority w:val="99"/>
    <w:rsid w:val="00E01CAD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0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CEAA-8C12-4906-957B-A7A88A6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1285</Words>
  <Characters>8922</Characters>
  <Application>Microsoft Office Word</Application>
  <DocSecurity>0</DocSecurity>
  <Lines>174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Eross Zrt.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2016-11-20T10:50:00Z</dcterms:created>
  <dcterms:modified xsi:type="dcterms:W3CDTF">2016-11-20T11:03:00Z</dcterms:modified>
</cp:coreProperties>
</file>